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 w:cs="Times New Roman"/>
          <w:b/>
          <w:sz w:val="28"/>
          <w:szCs w:val="28"/>
          <w:lang w:eastAsia="en-GB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eastAsia="en-GB"/>
        </w:rPr>
        <w:t>3GPP TSG RAN3 meeting #11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sz w:val="28"/>
          <w:szCs w:val="28"/>
          <w:lang w:eastAsia="en-GB"/>
        </w:rPr>
        <w:t>-e</w:t>
      </w:r>
      <w:r>
        <w:rPr>
          <w:rFonts w:hint="default" w:ascii="Times New Roman" w:hAnsi="Times New Roman" w:eastAsia="宋体" w:cs="Times New Roman"/>
          <w:b/>
          <w:sz w:val="28"/>
          <w:szCs w:val="28"/>
          <w:lang w:eastAsia="en-GB"/>
        </w:rPr>
        <w:tab/>
      </w:r>
      <w:r>
        <w:rPr>
          <w:rFonts w:hint="default" w:ascii="Times New Roman" w:hAnsi="Times New Roman" w:eastAsia="宋体" w:cs="Times New Roman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 xml:space="preserve">                                                  R3-</w:t>
      </w:r>
      <w:bookmarkStart w:id="1" w:name="_GoBack"/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224842</w:t>
      </w:r>
      <w:bookmarkEnd w:id="1"/>
    </w:p>
    <w:p>
      <w:pPr>
        <w:pStyle w:val="8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8"/>
          <w:szCs w:val="28"/>
          <w:lang w:eastAsia="ko-KR"/>
        </w:rPr>
        <w:t xml:space="preserve">th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Aug</w:t>
      </w:r>
      <w:r>
        <w:rPr>
          <w:rFonts w:hint="default" w:ascii="Times New Roman" w:hAnsi="Times New Roman" w:eastAsia="宋体" w:cs="Times New Roman"/>
          <w:sz w:val="28"/>
          <w:szCs w:val="28"/>
          <w:lang w:eastAsia="ko-KR"/>
        </w:rPr>
        <w:t xml:space="preserve"> –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24th</w:t>
      </w:r>
      <w:r>
        <w:rPr>
          <w:rFonts w:hint="default" w:ascii="Times New Roman" w:hAnsi="Times New Roman" w:eastAsia="宋体" w:cs="Times New Roman"/>
          <w:sz w:val="28"/>
          <w:szCs w:val="28"/>
          <w:lang w:eastAsia="ko-KR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Aug</w:t>
      </w:r>
      <w:r>
        <w:rPr>
          <w:rFonts w:hint="default" w:ascii="Times New Roman" w:hAnsi="Times New Roman" w:eastAsia="宋体" w:cs="Times New Roman"/>
          <w:sz w:val="28"/>
          <w:szCs w:val="28"/>
          <w:lang w:eastAsia="ko-KR"/>
        </w:rPr>
        <w:t xml:space="preserve"> 2022 Online</w:t>
      </w:r>
    </w:p>
    <w:p>
      <w:pPr>
        <w:pStyle w:val="67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default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rFonts w:ascii="Times New Roman" w:hAnsi="Times New Roman"/>
          <w:b/>
          <w:bCs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</w:rPr>
        <w:t xml:space="preserve">Source: 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hint="default" w:ascii="Times New Roman" w:hAnsi="Times New Roman"/>
          <w:b/>
          <w:bCs/>
          <w:sz w:val="24"/>
          <w:lang w:val="en-US" w:eastAsia="zh-CN"/>
        </w:rPr>
        <w:t>China Unicom</w:t>
      </w:r>
      <w:r>
        <w:rPr>
          <w:rFonts w:ascii="Times New Roman" w:hAnsi="Times New Roman"/>
          <w:b/>
          <w:bCs/>
          <w:sz w:val="24"/>
        </w:rPr>
        <w:t xml:space="preserve"> (WI Rapporteur)</w:t>
      </w:r>
    </w:p>
    <w:p>
      <w:pPr>
        <w:tabs>
          <w:tab w:val="left" w:pos="1985"/>
        </w:tabs>
        <w:spacing w:after="240" w:afterLines="100"/>
        <w:ind w:left="1980" w:hanging="1980"/>
        <w:rPr>
          <w:rFonts w:ascii="Times New Roman" w:hAnsi="Times New Roman"/>
          <w:b/>
          <w:bCs/>
          <w:sz w:val="32"/>
          <w:lang w:eastAsia="zh-CN"/>
        </w:rPr>
      </w:pPr>
      <w:r>
        <w:rPr>
          <w:rFonts w:ascii="Times New Roman" w:hAnsi="Times New Roman"/>
          <w:b/>
          <w:bCs/>
          <w:sz w:val="24"/>
        </w:rPr>
        <w:t xml:space="preserve">Title: 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Workplan for Rel-18 </w:t>
      </w:r>
      <w:r>
        <w:rPr>
          <w:rFonts w:hint="default" w:ascii="Times New Roman" w:hAnsi="Times New Roman"/>
          <w:b/>
          <w:bCs/>
          <w:sz w:val="24"/>
          <w:lang w:val="en-US" w:eastAsia="zh-CN"/>
        </w:rPr>
        <w:t>NR QoE Enhancement</w:t>
      </w:r>
      <w:r>
        <w:rPr>
          <w:rFonts w:ascii="Times New Roman" w:hAnsi="Times New Roman"/>
          <w:b/>
          <w:bCs/>
          <w:sz w:val="24"/>
        </w:rPr>
        <w:t xml:space="preserve"> </w:t>
      </w:r>
    </w:p>
    <w:p>
      <w:pPr>
        <w:tabs>
          <w:tab w:val="left" w:pos="1985"/>
        </w:tabs>
        <w:spacing w:after="240" w:afterLines="100"/>
        <w:ind w:left="1980" w:hanging="1980"/>
        <w:rPr>
          <w:rFonts w:ascii="Times New Roman" w:hAnsi="Times New Roman"/>
          <w:b/>
          <w:bCs/>
          <w:sz w:val="24"/>
          <w:lang w:eastAsia="ja-JP"/>
        </w:rPr>
      </w:pPr>
      <w:r>
        <w:rPr>
          <w:rFonts w:ascii="Times New Roman" w:hAnsi="Times New Roman"/>
          <w:b/>
          <w:bCs/>
          <w:sz w:val="24"/>
        </w:rPr>
        <w:t>Document for: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2.2</w:t>
      </w:r>
      <w:r>
        <w:tab/>
      </w:r>
      <w:r>
        <w:t>Timeline</w:t>
      </w:r>
    </w:p>
    <w:p>
      <w:r>
        <w:t>Table 1 summarizes a timeline for RAN2/3. This timeline is based on RP-221060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2.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>
            <w:pPr>
              <w:spacing w:before="60" w:after="60"/>
            </w:pPr>
            <w:r>
              <w:t>3.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  <w:p>
            <w:pPr>
              <w:spacing w:before="60" w:after="60"/>
            </w:pPr>
            <w:r>
              <w:t>4. Update the stage-2 CR and stage-3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RAN-visible parameters for the additional service types, and the existing service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2.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>
            <w:pPr>
              <w:spacing w:before="60" w:after="60"/>
            </w:pPr>
            <w:r>
              <w:t xml:space="preserve">4. </w:t>
            </w:r>
            <w:r>
              <w:rPr>
                <w:rFonts w:hint="eastAsia"/>
                <w:lang w:val="en-US" w:eastAsia="zh-CN"/>
              </w:rPr>
              <w:t>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>
            <w:pPr>
              <w:spacing w:before="60" w:after="60"/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6. Update the stage-2 CR and stage-3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needed；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Discussion of a</w:t>
            </w:r>
            <w:r>
              <w:rPr>
                <w:bCs/>
                <w:lang w:val="en-US" w:eastAsia="zh-CN"/>
              </w:rPr>
              <w:t>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 progress, specify to support for QoE in NR-DC in RAN2, e.g. enable QoE reporting via SN.</w:t>
            </w:r>
          </w:p>
          <w:p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>
            <w:pPr>
              <w:spacing w:before="60" w:after="60"/>
            </w:pPr>
            <w:r>
              <w:t>3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lang w:eastAsia="zh-CN"/>
              </w:rPr>
              <w:t>Based on the RAN3 progress, specify</w:t>
            </w:r>
            <w:r>
              <w:rPr>
                <w:rFonts w:hint="eastAsia"/>
              </w:rPr>
              <w:t xml:space="preserve"> QoE reporting handling enhancement for overload scenario.</w:t>
            </w:r>
          </w:p>
          <w:p>
            <w:pPr>
              <w:spacing w:before="60" w:after="60"/>
            </w:pPr>
            <w:r>
              <w:t>4. 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t>6. Update the stage-2 CR and stage-3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needed,；</w:t>
            </w:r>
          </w:p>
          <w:p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8"/>
              </w:numPr>
              <w:spacing w:before="60" w:after="60"/>
            </w:pPr>
            <w:r>
              <w:t>Continue discussion for the above topics</w:t>
            </w:r>
          </w:p>
          <w:p>
            <w:pPr>
              <w:numPr>
                <w:ilvl w:val="0"/>
                <w:numId w:val="8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Initial the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3</w:t>
            </w:r>
            <w:r>
              <w:t>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4</w:t>
            </w:r>
            <w:r>
              <w:t>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both"/>
        <w:rPr>
          <w:rFonts w:eastAsia="宋体"/>
          <w:b/>
          <w:bCs w:val="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 w:bidi="ar"/>
        </w:rPr>
        <w:t>Proposal</w:t>
      </w:r>
      <w:r>
        <w:rPr>
          <w:rFonts w:hint="eastAsia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enhancement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WI.</w:t>
      </w:r>
    </w:p>
    <w:p/>
    <w:p>
      <w:pPr>
        <w:pStyle w:val="2"/>
      </w:pPr>
      <w:r>
        <w:t>References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0"/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0E927BD3"/>
    <w:multiLevelType w:val="singleLevel"/>
    <w:tmpl w:val="0E927BD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0381003"/>
    <w:multiLevelType w:val="singleLevel"/>
    <w:tmpl w:val="3038100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3DC3AC98"/>
    <w:multiLevelType w:val="singleLevel"/>
    <w:tmpl w:val="3DC3AC9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209B47DD-229B-4335-BCBE-10ABB3E509E6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6</Pages>
  <Words>1818</Words>
  <Characters>10368</Characters>
  <Lines>86</Lines>
  <Paragraphs>24</Paragraphs>
  <TotalTime>34</TotalTime>
  <ScaleCrop>false</ScaleCrop>
  <LinksUpToDate>false</LinksUpToDate>
  <CharactersWithSpaces>12162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China Unicom</cp:lastModifiedBy>
  <dcterms:modified xsi:type="dcterms:W3CDTF">2022-08-09T06:28:20Z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